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58"/>
        <w:ind w:left="6237"/>
        <w:rPr>
          <w:rFonts w:ascii="Times New Roman" w:hAnsi="Times New Roman" w:cs="Times New Roman"/>
          <w:sz w:val="28"/>
          <w:szCs w:val="28"/>
        </w:rPr>
      </w:pPr>
      <w:r>
        <w:rPr>
          <w:rFonts w:ascii="Times New Roman" w:hAnsi="Times New Roman" w:cs="Times New Roman"/>
          <w:sz w:val="28"/>
          <w:szCs w:val="28"/>
        </w:rPr>
        <w:t xml:space="preserve">Приложение № 1 </w:t>
      </w:r>
      <w:r/>
    </w:p>
    <w:p>
      <w:pPr>
        <w:pStyle w:val="658"/>
        <w:ind w:left="6237"/>
        <w:rPr>
          <w:rFonts w:ascii="Times New Roman" w:hAnsi="Times New Roman" w:cs="Times New Roman"/>
          <w:sz w:val="28"/>
          <w:szCs w:val="28"/>
        </w:rPr>
      </w:pPr>
      <w:r>
        <w:rPr>
          <w:rFonts w:ascii="Times New Roman" w:hAnsi="Times New Roman" w:cs="Times New Roman"/>
          <w:sz w:val="28"/>
          <w:szCs w:val="28"/>
        </w:rPr>
        <w:t xml:space="preserve">к письму министерства транспорта</w:t>
      </w:r>
      <w:r>
        <w:rPr>
          <w:rFonts w:ascii="Times New Roman" w:hAnsi="Times New Roman" w:cs="Times New Roman"/>
          <w:sz w:val="28"/>
          <w:szCs w:val="28"/>
        </w:rPr>
        <w:t xml:space="preserve"> </w:t>
      </w:r>
      <w:r>
        <w:rPr>
          <w:rFonts w:ascii="Times New Roman" w:hAnsi="Times New Roman" w:cs="Times New Roman"/>
          <w:sz w:val="28"/>
          <w:szCs w:val="28"/>
        </w:rPr>
        <w:t xml:space="preserve">Красноярского края </w:t>
      </w:r>
      <w:r/>
    </w:p>
    <w:p>
      <w:pPr>
        <w:pStyle w:val="658"/>
        <w:ind w:left="6237"/>
        <w:rPr>
          <w:rFonts w:ascii="Times New Roman" w:hAnsi="Times New Roman" w:cs="Times New Roman"/>
          <w:sz w:val="28"/>
          <w:szCs w:val="28"/>
        </w:rPr>
      </w:pPr>
      <w:r>
        <w:rPr>
          <w:rFonts w:ascii="Times New Roman" w:hAnsi="Times New Roman" w:cs="Times New Roman"/>
          <w:sz w:val="28"/>
          <w:szCs w:val="28"/>
        </w:rPr>
        <w:t xml:space="preserve">от    02.2023 № 83-</w:t>
      </w:r>
      <w:r/>
    </w:p>
    <w:p>
      <w:pPr>
        <w:pStyle w:val="658"/>
        <w:rPr>
          <w:rFonts w:ascii="Times New Roman" w:hAnsi="Times New Roman" w:cs="Times New Roman"/>
          <w:sz w:val="28"/>
          <w:szCs w:val="28"/>
        </w:rPr>
      </w:pPr>
      <w:r>
        <w:rPr>
          <w:rFonts w:ascii="Times New Roman" w:hAnsi="Times New Roman" w:cs="Times New Roman"/>
          <w:sz w:val="28"/>
          <w:szCs w:val="28"/>
        </w:rPr>
      </w:r>
      <w:r/>
    </w:p>
    <w:p>
      <w:pPr>
        <w:pStyle w:val="658"/>
        <w:rPr>
          <w:rFonts w:ascii="Times New Roman" w:hAnsi="Times New Roman" w:cs="Times New Roman"/>
          <w:sz w:val="28"/>
          <w:szCs w:val="28"/>
        </w:rPr>
      </w:pPr>
      <w:r>
        <w:rPr>
          <w:rFonts w:ascii="Times New Roman" w:hAnsi="Times New Roman" w:cs="Times New Roman"/>
          <w:sz w:val="28"/>
          <w:szCs w:val="28"/>
        </w:rPr>
      </w:r>
      <w:r/>
    </w:p>
    <w:p>
      <w:pPr>
        <w:pStyle w:val="658"/>
        <w:jc w:val="center"/>
        <w:rPr>
          <w:rFonts w:ascii="Times New Roman" w:hAnsi="Times New Roman" w:cs="Times New Roman"/>
          <w:sz w:val="28"/>
          <w:szCs w:val="28"/>
        </w:rPr>
      </w:pPr>
      <w:r>
        <w:rPr>
          <w:rFonts w:ascii="Times New Roman" w:hAnsi="Times New Roman" w:cs="Times New Roman"/>
          <w:sz w:val="28"/>
          <w:szCs w:val="28"/>
        </w:rPr>
        <w:t xml:space="preserve">СПРАВКА</w:t>
      </w:r>
      <w:r/>
    </w:p>
    <w:p>
      <w:pPr>
        <w:pStyle w:val="658"/>
        <w:jc w:val="center"/>
        <w:rPr>
          <w:rFonts w:ascii="Times New Roman" w:hAnsi="Times New Roman" w:cs="Times New Roman"/>
          <w:sz w:val="28"/>
          <w:szCs w:val="28"/>
        </w:rPr>
      </w:pPr>
      <w:r>
        <w:rPr>
          <w:rFonts w:ascii="Times New Roman" w:hAnsi="Times New Roman" w:cs="Times New Roman"/>
          <w:sz w:val="28"/>
          <w:szCs w:val="28"/>
        </w:rPr>
        <w:t xml:space="preserve">по нормативно-правовому регулированию использования </w:t>
      </w:r>
      <w:r/>
    </w:p>
    <w:p>
      <w:pPr>
        <w:pStyle w:val="658"/>
        <w:jc w:val="center"/>
        <w:rPr>
          <w:rFonts w:ascii="Times New Roman" w:hAnsi="Times New Roman" w:cs="Times New Roman"/>
          <w:sz w:val="28"/>
          <w:szCs w:val="28"/>
        </w:rPr>
      </w:pPr>
      <w:r/>
      <w:bookmarkStart w:id="0" w:name="_GoBack"/>
      <w:r/>
      <w:bookmarkEnd w:id="0"/>
      <w:r>
        <w:rPr>
          <w:rFonts w:ascii="Times New Roman" w:hAnsi="Times New Roman" w:cs="Times New Roman"/>
          <w:sz w:val="28"/>
          <w:szCs w:val="28"/>
        </w:rPr>
        <w:t xml:space="preserve">средств индивидуальной мобильности</w:t>
      </w:r>
      <w:r/>
    </w:p>
    <w:p>
      <w:pPr>
        <w:pStyle w:val="658"/>
        <w:rPr>
          <w:rFonts w:ascii="Times New Roman" w:hAnsi="Times New Roman" w:cs="Times New Roman"/>
          <w:sz w:val="28"/>
          <w:szCs w:val="28"/>
        </w:rPr>
      </w:pPr>
      <w:r>
        <w:rPr>
          <w:rFonts w:ascii="Times New Roman" w:hAnsi="Times New Roman" w:cs="Times New Roman"/>
          <w:sz w:val="28"/>
          <w:szCs w:val="28"/>
        </w:rPr>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определения правового статуса нового транспортного средства </w:t>
      </w:r>
      <w:r>
        <w:rPr>
          <w:rFonts w:ascii="Times New Roman" w:hAnsi="Times New Roman" w:cs="Times New Roman"/>
          <w:sz w:val="28"/>
          <w:szCs w:val="28"/>
        </w:rPr>
        <w:br/>
        <w:t xml:space="preserve">–</w:t>
      </w:r>
      <w:r>
        <w:rPr>
          <w:rFonts w:ascii="Times New Roman" w:hAnsi="Times New Roman" w:cs="Times New Roman"/>
          <w:sz w:val="28"/>
          <w:szCs w:val="28"/>
        </w:rPr>
        <w:t xml:space="preserve"> средство индивидуальной мобильности (далее </w:t>
      </w:r>
      <w:r>
        <w:rPr>
          <w:rFonts w:ascii="Times New Roman" w:hAnsi="Times New Roman" w:cs="Times New Roman"/>
          <w:sz w:val="28"/>
          <w:szCs w:val="28"/>
        </w:rPr>
        <w:t xml:space="preserve">–</w:t>
      </w:r>
      <w:r>
        <w:rPr>
          <w:rFonts w:ascii="Times New Roman" w:hAnsi="Times New Roman" w:cs="Times New Roman"/>
          <w:sz w:val="28"/>
          <w:szCs w:val="28"/>
        </w:rPr>
        <w:t xml:space="preserve"> СИМ) и лиц, использующих для передвижения СИМ, издано постановление Правительства Российской Федерации от 06.10.2022 № 1769 «О внесении изменений в некоторые акты Правительства Российской Федерации </w:t>
      </w:r>
      <w:r>
        <w:rPr>
          <w:rFonts w:ascii="Times New Roman" w:hAnsi="Times New Roman" w:cs="Times New Roman"/>
          <w:sz w:val="28"/>
          <w:szCs w:val="28"/>
        </w:rPr>
        <w:br/>
      </w:r>
      <w:r>
        <w:rPr>
          <w:rFonts w:ascii="Times New Roman" w:hAnsi="Times New Roman" w:cs="Times New Roman"/>
          <w:sz w:val="28"/>
          <w:szCs w:val="28"/>
        </w:rPr>
        <w:t xml:space="preserve">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Постановление), которое вступает в силу </w:t>
      </w:r>
      <w:r>
        <w:rPr>
          <w:rFonts w:ascii="Times New Roman" w:hAnsi="Times New Roman" w:cs="Times New Roman"/>
          <w:sz w:val="28"/>
          <w:szCs w:val="28"/>
        </w:rPr>
        <w:br/>
      </w:r>
      <w:r>
        <w:rPr>
          <w:rFonts w:ascii="Times New Roman" w:hAnsi="Times New Roman" w:cs="Times New Roman"/>
          <w:sz w:val="28"/>
          <w:szCs w:val="28"/>
        </w:rPr>
        <w:t xml:space="preserve">с 01.03.2023.</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закрепляются в Правилах дорожного движения Российской Федерации, утвержденных постановлением Совета Министров </w:t>
      </w:r>
      <w:r>
        <w:rPr>
          <w:rFonts w:ascii="Times New Roman" w:hAnsi="Times New Roman" w:cs="Times New Roman"/>
          <w:sz w:val="28"/>
          <w:szCs w:val="28"/>
        </w:rPr>
        <w:br/>
        <w:t xml:space="preserve">–</w:t>
      </w:r>
      <w:r>
        <w:rPr>
          <w:rFonts w:ascii="Times New Roman" w:hAnsi="Times New Roman" w:cs="Times New Roman"/>
          <w:sz w:val="28"/>
          <w:szCs w:val="28"/>
        </w:rPr>
        <w:t xml:space="preserve"> Правительства Российской Федерации от 23.10.1993 № 1090 (далее </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ПДД</w:t>
      </w:r>
      <w:r>
        <w:rPr>
          <w:rFonts w:ascii="Times New Roman" w:hAnsi="Times New Roman" w:cs="Times New Roman"/>
          <w:sz w:val="28"/>
          <w:szCs w:val="28"/>
        </w:rPr>
        <w:t xml:space="preserve">), следующие нормы в части регулирования отношений по использованию СИМ:</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 </w:t>
      </w:r>
      <w:r>
        <w:rPr>
          <w:rFonts w:ascii="Times New Roman" w:hAnsi="Times New Roman" w:cs="Times New Roman"/>
          <w:sz w:val="28"/>
          <w:szCs w:val="28"/>
        </w:rPr>
        <w:t xml:space="preserve">Под СИМ понимается 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w:t>
      </w:r>
      <w:r>
        <w:rPr>
          <w:rFonts w:ascii="Times New Roman" w:hAnsi="Times New Roman" w:cs="Times New Roman"/>
          <w:sz w:val="28"/>
          <w:szCs w:val="28"/>
        </w:rPr>
        <w:t xml:space="preserve">электросамокаты</w:t>
      </w:r>
      <w:r>
        <w:rPr>
          <w:rFonts w:ascii="Times New Roman" w:hAnsi="Times New Roman" w:cs="Times New Roman"/>
          <w:sz w:val="28"/>
          <w:szCs w:val="28"/>
        </w:rPr>
        <w:t xml:space="preserve">, </w:t>
      </w:r>
      <w:r>
        <w:rPr>
          <w:rFonts w:ascii="Times New Roman" w:hAnsi="Times New Roman" w:cs="Times New Roman"/>
          <w:sz w:val="28"/>
          <w:szCs w:val="28"/>
        </w:rPr>
        <w:t xml:space="preserve">электроскейтборды</w:t>
      </w:r>
      <w:r>
        <w:rPr>
          <w:rFonts w:ascii="Times New Roman" w:hAnsi="Times New Roman" w:cs="Times New Roman"/>
          <w:sz w:val="28"/>
          <w:szCs w:val="28"/>
        </w:rPr>
        <w:t xml:space="preserve">, </w:t>
      </w:r>
      <w:r>
        <w:rPr>
          <w:rFonts w:ascii="Times New Roman" w:hAnsi="Times New Roman" w:cs="Times New Roman"/>
          <w:sz w:val="28"/>
          <w:szCs w:val="28"/>
        </w:rPr>
        <w:t xml:space="preserve">гироскутеры</w:t>
      </w:r>
      <w:r>
        <w:rPr>
          <w:rFonts w:ascii="Times New Roman" w:hAnsi="Times New Roman" w:cs="Times New Roman"/>
          <w:sz w:val="28"/>
          <w:szCs w:val="28"/>
        </w:rPr>
        <w:t xml:space="preserve">, </w:t>
      </w:r>
      <w:r>
        <w:rPr>
          <w:rFonts w:ascii="Times New Roman" w:hAnsi="Times New Roman" w:cs="Times New Roman"/>
          <w:sz w:val="28"/>
          <w:szCs w:val="28"/>
        </w:rPr>
        <w:t xml:space="preserve">сигвеи</w:t>
      </w:r>
      <w:r>
        <w:rPr>
          <w:rFonts w:ascii="Times New Roman" w:hAnsi="Times New Roman" w:cs="Times New Roman"/>
          <w:sz w:val="28"/>
          <w:szCs w:val="28"/>
        </w:rPr>
        <w:t xml:space="preserve">, </w:t>
      </w:r>
      <w:r>
        <w:rPr>
          <w:rFonts w:ascii="Times New Roman" w:hAnsi="Times New Roman" w:cs="Times New Roman"/>
          <w:sz w:val="28"/>
          <w:szCs w:val="28"/>
        </w:rPr>
        <w:t xml:space="preserve">моноколеса</w:t>
      </w:r>
      <w:r>
        <w:rPr>
          <w:rFonts w:ascii="Times New Roman" w:hAnsi="Times New Roman" w:cs="Times New Roman"/>
          <w:sz w:val="28"/>
          <w:szCs w:val="28"/>
        </w:rPr>
        <w:t xml:space="preserve"> </w:t>
      </w:r>
      <w:r>
        <w:rPr>
          <w:rFonts w:ascii="Times New Roman" w:hAnsi="Times New Roman" w:cs="Times New Roman"/>
          <w:sz w:val="28"/>
          <w:szCs w:val="28"/>
        </w:rPr>
        <w:br/>
      </w:r>
      <w:r>
        <w:rPr>
          <w:rFonts w:ascii="Times New Roman" w:hAnsi="Times New Roman" w:cs="Times New Roman"/>
          <w:sz w:val="28"/>
          <w:szCs w:val="28"/>
        </w:rPr>
        <w:t xml:space="preserve">и иные аналогичные средства). При этом ключевыми параметрами СИМ, влияющими на безопасность передвижения, являются масса и скорость СИМ.</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 </w:t>
      </w:r>
      <w:r>
        <w:rPr>
          <w:rFonts w:ascii="Times New Roman" w:hAnsi="Times New Roman" w:cs="Times New Roman"/>
          <w:sz w:val="28"/>
          <w:szCs w:val="28"/>
        </w:rPr>
        <w:t xml:space="preserve">СИМ и велосипеды - не механические транспортные средства.</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 </w:t>
      </w:r>
      <w:r>
        <w:rPr>
          <w:rFonts w:ascii="Times New Roman" w:hAnsi="Times New Roman" w:cs="Times New Roman"/>
          <w:sz w:val="28"/>
          <w:szCs w:val="28"/>
        </w:rPr>
        <w:t xml:space="preserve">Разграничены термины «средство индивидуальной мобильности», «велосипед» и «мопед».</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Велосипедом признается транспортное средство, кроме инвалидных колясок, которое </w:t>
      </w:r>
      <w:r>
        <w:rPr>
          <w:rFonts w:ascii="Times New Roman" w:hAnsi="Times New Roman" w:cs="Times New Roman"/>
          <w:sz w:val="28"/>
          <w:szCs w:val="28"/>
        </w:rPr>
        <w:t xml:space="preserve">имеет</w:t>
      </w:r>
      <w:r>
        <w:rPr>
          <w:rFonts w:ascii="Times New Roman" w:hAnsi="Times New Roman" w:cs="Times New Roman"/>
          <w:sz w:val="28"/>
          <w:szCs w:val="28"/>
        </w:rPr>
        <w:t xml:space="preserve"> по крайней мере два колеса и приводится в движение как правило мускульной энергией лиц, </w:t>
      </w:r>
      <w:r>
        <w:rPr>
          <w:rFonts w:ascii="Times New Roman" w:hAnsi="Times New Roman" w:cs="Times New Roman"/>
          <w:sz w:val="28"/>
          <w:szCs w:val="28"/>
        </w:rPr>
        <w:t xml:space="preserve">находящихся на этом транспортном средстве, при помощи педалей или рукояток и может также иметь электродвигатель номинальной максимальной мощностью в режиме длительной нагрузки, не превышающей 0,25 кВт, автоматически отключающийся на скорости более 25 км/ч.</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для велосипеда, имеющего электродвигатель (</w:t>
      </w:r>
      <w:r>
        <w:rPr>
          <w:rFonts w:ascii="Times New Roman" w:hAnsi="Times New Roman" w:cs="Times New Roman"/>
          <w:sz w:val="28"/>
          <w:szCs w:val="28"/>
        </w:rPr>
        <w:t xml:space="preserve">электровелосипеда</w:t>
      </w:r>
      <w:r>
        <w:rPr>
          <w:rFonts w:ascii="Times New Roman" w:hAnsi="Times New Roman" w:cs="Times New Roman"/>
          <w:sz w:val="28"/>
          <w:szCs w:val="28"/>
        </w:rPr>
        <w:t xml:space="preserve">), заданы, в том числе следующие критерии: предельная номинальная максимальной мощность в режиме длительной нагрузки </w:t>
      </w:r>
      <w:r>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 xml:space="preserve">не превышающей 0,25 кВт; автоматическое отключение электродвигателя на скорости более 25 км/ч.</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Под мопедом понимается двух- или трехколесное механическое транспортное средство, максимальная конструктивная скорость которого </w:t>
      </w:r>
      <w:r>
        <w:rPr>
          <w:rFonts w:ascii="Times New Roman" w:hAnsi="Times New Roman" w:cs="Times New Roman"/>
          <w:sz w:val="28"/>
          <w:szCs w:val="28"/>
        </w:rPr>
        <w:br/>
      </w:r>
      <w:r>
        <w:rPr>
          <w:rFonts w:ascii="Times New Roman" w:hAnsi="Times New Roman" w:cs="Times New Roman"/>
          <w:sz w:val="28"/>
          <w:szCs w:val="28"/>
        </w:rPr>
        <w:t xml:space="preserve">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w:t>
      </w:r>
      <w:r>
        <w:rPr>
          <w:rFonts w:ascii="Times New Roman" w:hAnsi="Times New Roman" w:cs="Times New Roman"/>
          <w:sz w:val="28"/>
          <w:szCs w:val="28"/>
        </w:rPr>
        <w:br/>
      </w:r>
      <w:r>
        <w:rPr>
          <w:rFonts w:ascii="Times New Roman" w:hAnsi="Times New Roman" w:cs="Times New Roman"/>
          <w:sz w:val="28"/>
          <w:szCs w:val="28"/>
        </w:rPr>
        <w:t xml:space="preserve">и менее 4 кВт.</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4.</w:t>
      </w:r>
      <w:r>
        <w:rPr>
          <w:rFonts w:ascii="Times New Roman" w:hAnsi="Times New Roman" w:cs="Times New Roman"/>
          <w:sz w:val="28"/>
          <w:szCs w:val="28"/>
        </w:rPr>
        <w:t xml:space="preserve"> </w:t>
      </w:r>
      <w:r>
        <w:rPr>
          <w:rFonts w:ascii="Times New Roman" w:hAnsi="Times New Roman" w:cs="Times New Roman"/>
          <w:sz w:val="28"/>
          <w:szCs w:val="28"/>
        </w:rPr>
        <w:t xml:space="preserve">Лица, использующие для передвижения роликовые коньки, самокаты и иные аналогичные средства, приравниваются к пешеходам; лица, ведущие СИМ, велосипед, также считаются пешеходами.</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5.</w:t>
      </w:r>
      <w:r>
        <w:rPr>
          <w:rFonts w:ascii="Times New Roman" w:hAnsi="Times New Roman" w:cs="Times New Roman"/>
          <w:sz w:val="28"/>
          <w:szCs w:val="28"/>
        </w:rPr>
        <w:t xml:space="preserve"> </w:t>
      </w:r>
      <w:r>
        <w:rPr>
          <w:rFonts w:ascii="Times New Roman" w:hAnsi="Times New Roman" w:cs="Times New Roman"/>
          <w:sz w:val="28"/>
          <w:szCs w:val="28"/>
        </w:rPr>
        <w:t xml:space="preserve">СИМ не подлежат государственной регистрации. На владельцев СИМ не распространяется обязанность по страхованию гражданской ответственности (</w:t>
      </w:r>
      <w:r>
        <w:rPr>
          <w:rFonts w:ascii="Times New Roman" w:hAnsi="Times New Roman" w:cs="Times New Roman"/>
          <w:sz w:val="28"/>
          <w:szCs w:val="28"/>
        </w:rPr>
        <w:t xml:space="preserve">ОСАГО</w:t>
      </w:r>
      <w:r>
        <w:rPr>
          <w:rFonts w:ascii="Times New Roman" w:hAnsi="Times New Roman" w:cs="Times New Roman"/>
          <w:sz w:val="28"/>
          <w:szCs w:val="28"/>
        </w:rPr>
        <w:t xml:space="preserve">).</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6.</w:t>
      </w:r>
      <w:r>
        <w:rPr>
          <w:rFonts w:ascii="Times New Roman" w:hAnsi="Times New Roman" w:cs="Times New Roman"/>
          <w:sz w:val="28"/>
          <w:szCs w:val="28"/>
        </w:rPr>
        <w:t xml:space="preserve"> </w:t>
      </w:r>
      <w:r>
        <w:rPr>
          <w:rFonts w:ascii="Times New Roman" w:hAnsi="Times New Roman" w:cs="Times New Roman"/>
          <w:sz w:val="28"/>
          <w:szCs w:val="28"/>
        </w:rPr>
        <w:t xml:space="preserve">Для передвижения на СИМ гражданам не требуется водительское удостоверение на право управления транспортным средством.</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7.</w:t>
      </w:r>
      <w:r>
        <w:rPr>
          <w:rFonts w:ascii="Times New Roman" w:hAnsi="Times New Roman" w:cs="Times New Roman"/>
          <w:sz w:val="28"/>
          <w:szCs w:val="28"/>
        </w:rPr>
        <w:t xml:space="preserve"> </w:t>
      </w:r>
      <w:r>
        <w:rPr>
          <w:rFonts w:ascii="Times New Roman" w:hAnsi="Times New Roman" w:cs="Times New Roman"/>
          <w:sz w:val="28"/>
          <w:szCs w:val="28"/>
        </w:rPr>
        <w:t xml:space="preserve">Лицам, использующим для передвижения СИМ, запрещается:</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двигаться со скоростью более 25 км/ч, а в жилых зонах, велосипедных зонах и на дворовых территориях - более 20 км/ч;</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двигаться по автомагистралям и дорогам, на которых установлено ограничение максимальной скорости выше 60 км/ч;</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управлять СИМ (при наличии руля), не держась за руль хотя бы одной рукой;</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перевозить груз, который выступает более чем на 0,5 м по длине </w:t>
        <w:br/>
        <w:t xml:space="preserve">или ширине за габариты, или груз, мешающий управлению;</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перевозить пассажиров, если это не предусмотрено оборудованием </w:t>
        <w:br/>
        <w:t xml:space="preserve">или конструкцией СИМ;</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перевозить детей до 7 лет при отсутствии специально оборудованных для них мест;</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поворачивать на</w:t>
      </w:r>
      <w:r>
        <w:rPr>
          <w:rFonts w:ascii="Times New Roman" w:hAnsi="Times New Roman" w:cs="Times New Roman"/>
          <w:sz w:val="28"/>
          <w:szCs w:val="28"/>
        </w:rPr>
        <w:t xml:space="preserve">лево или разворачиваться на дорогах с трамвайным движением и на дорогах, имеющих более одной полосы для движения </w:t>
        <w:br/>
        <w:t xml:space="preserve">в данном направлении (кроме случаев, когда из правой полосы разрешен поворот налево, и за исключением дорог, находящихся в велосипедных зонах);</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пересекать дорогу по пешеходным переходам, не спешиваясь. В этом случае лицу необходимо спешиться и руководствоваться требованиями, предусмотренными для движения пешеходов;</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буксировка велосипедов, СИМ и мопедов, а также буксировка велосипедами, СИМ и мопедами, кроме буксировки прицепа, предназначенного для эксплуатации с велосипедом, СИМ или мопедом соответственно.</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8.</w:t>
      </w:r>
      <w:r>
        <w:rPr>
          <w:rFonts w:ascii="Times New Roman" w:hAnsi="Times New Roman" w:cs="Times New Roman"/>
          <w:sz w:val="28"/>
          <w:szCs w:val="28"/>
        </w:rPr>
        <w:t xml:space="preserve"> </w:t>
      </w:r>
      <w:r>
        <w:rPr>
          <w:rFonts w:ascii="Times New Roman" w:hAnsi="Times New Roman" w:cs="Times New Roman"/>
          <w:sz w:val="28"/>
          <w:szCs w:val="28"/>
        </w:rPr>
        <w:t xml:space="preserve">В зависимости от возраста лиц, использующих для передвижения СИМ:</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движение детей в возрасте младше 7 лет, должно осуществляться только в сопровождении взрослых по тротуарам, пешеходным </w:t>
        <w:br/>
        <w:t xml:space="preserve">и </w:t>
      </w:r>
      <w:r>
        <w:rPr>
          <w:rFonts w:ascii="Times New Roman" w:hAnsi="Times New Roman" w:cs="Times New Roman"/>
          <w:sz w:val="28"/>
          <w:szCs w:val="28"/>
        </w:rPr>
        <w:t xml:space="preserve">велопешеходным</w:t>
      </w:r>
      <w:r>
        <w:rPr>
          <w:rFonts w:ascii="Times New Roman" w:hAnsi="Times New Roman" w:cs="Times New Roman"/>
          <w:sz w:val="28"/>
          <w:szCs w:val="28"/>
        </w:rPr>
        <w:t xml:space="preserve"> дорожкам (на стороне для движения пешеходов), а также в пределах пешеходных зон</w:t>
      </w:r>
      <w:r>
        <w:rPr>
          <w:rFonts w:ascii="Times New Roman" w:hAnsi="Times New Roman" w:cs="Times New Roman"/>
          <w:sz w:val="28"/>
          <w:szCs w:val="28"/>
        </w:rPr>
        <w:t xml:space="preserve">. ;</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движение детей в возрасте от 7 до 14 лет должно осуществляться только по тротуарам, пешеходным, велосипедным и </w:t>
      </w:r>
      <w:r>
        <w:rPr>
          <w:rFonts w:ascii="Times New Roman" w:hAnsi="Times New Roman" w:cs="Times New Roman"/>
          <w:sz w:val="28"/>
          <w:szCs w:val="28"/>
        </w:rPr>
        <w:t xml:space="preserve">велопешеходным</w:t>
      </w:r>
      <w:r>
        <w:rPr>
          <w:rFonts w:ascii="Times New Roman" w:hAnsi="Times New Roman" w:cs="Times New Roman"/>
          <w:sz w:val="28"/>
          <w:szCs w:val="28"/>
        </w:rPr>
        <w:t xml:space="preserve"> дорожкам, а также в пределах пешеходных зон;</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движение лиц в возрасте старше 14 лет должно осуществляться по велосипедной инфраструктуре (велосипедной, </w:t>
      </w:r>
      <w:r>
        <w:rPr>
          <w:rFonts w:ascii="Times New Roman" w:hAnsi="Times New Roman" w:cs="Times New Roman"/>
          <w:sz w:val="28"/>
          <w:szCs w:val="28"/>
        </w:rPr>
        <w:t xml:space="preserve">велопешеходной</w:t>
      </w:r>
      <w:r>
        <w:rPr>
          <w:rFonts w:ascii="Times New Roman" w:hAnsi="Times New Roman" w:cs="Times New Roman"/>
          <w:sz w:val="28"/>
          <w:szCs w:val="28"/>
        </w:rPr>
        <w:t xml:space="preserve"> дорожкам, проезжей части велосипедной зоны или полосе для велосипедистов), а также в пределах пешеходных зон.</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движение таких лиц в пешеходной зоне допускается только в случае, если масса СИМ не превышает 35 кг.</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9.</w:t>
      </w:r>
      <w:r>
        <w:rPr>
          <w:rFonts w:ascii="Times New Roman" w:hAnsi="Times New Roman" w:cs="Times New Roman"/>
          <w:sz w:val="28"/>
          <w:szCs w:val="28"/>
        </w:rPr>
        <w:t xml:space="preserve"> </w:t>
      </w:r>
      <w:r>
        <w:rPr>
          <w:rFonts w:ascii="Times New Roman" w:hAnsi="Times New Roman" w:cs="Times New Roman"/>
          <w:sz w:val="28"/>
          <w:szCs w:val="28"/>
        </w:rPr>
        <w:t xml:space="preserve">Движение лиц, использующих для передвижения </w:t>
        <w:br/>
        <w:t xml:space="preserve">СИМ, осуществляется по тротуару, пешеходной дорожке - в случае, если масса СИМ не превышает 35 кг, и при соблюдении одного из следующих условий:</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отсутствует специально обустроенная велосипедная инфраструктура либо отсутствует возможность двигаться по ней;</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лицо, использующее для передвижения СИМ, сопровождает ребенка </w:t>
        <w:br/>
        <w:t xml:space="preserve">в возрасте до 14 лет, использующего для передвижения СИМ, </w:t>
        <w:br/>
        <w:t xml:space="preserve">или велосипедиста в возрасте до 14 лет.</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10.</w:t>
      </w:r>
      <w:r>
        <w:rPr>
          <w:rFonts w:ascii="Times New Roman" w:hAnsi="Times New Roman" w:cs="Times New Roman"/>
          <w:sz w:val="28"/>
          <w:szCs w:val="28"/>
        </w:rPr>
        <w:t xml:space="preserve"> </w:t>
      </w:r>
      <w:r>
        <w:rPr>
          <w:rFonts w:ascii="Times New Roman" w:hAnsi="Times New Roman" w:cs="Times New Roman"/>
          <w:sz w:val="28"/>
          <w:szCs w:val="28"/>
        </w:rPr>
        <w:t xml:space="preserve">Лица, использующие для передвижения СИМ, при их движении по велосипедной, </w:t>
      </w:r>
      <w:r>
        <w:rPr>
          <w:rFonts w:ascii="Times New Roman" w:hAnsi="Times New Roman" w:cs="Times New Roman"/>
          <w:sz w:val="28"/>
          <w:szCs w:val="28"/>
        </w:rPr>
        <w:t xml:space="preserve">велопешеходной</w:t>
      </w:r>
      <w:r>
        <w:rPr>
          <w:rFonts w:ascii="Times New Roman" w:hAnsi="Times New Roman" w:cs="Times New Roman"/>
          <w:sz w:val="28"/>
          <w:szCs w:val="28"/>
        </w:rPr>
        <w:t xml:space="preserve"> дорожкам и полосе для велосипедистов должны руководствоваться сигналами светофора для велосипедистов.</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движения по велосипедным дорожкам, а также </w:t>
        <w:br/>
        <w:t xml:space="preserve">при пересечении таких дорожек пешеходы должны уступать дорогу лицам, использующим для передвижения СИМ.</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1.</w:t>
      </w:r>
      <w:r>
        <w:rPr>
          <w:rFonts w:ascii="Times New Roman" w:hAnsi="Times New Roman" w:cs="Times New Roman"/>
          <w:sz w:val="28"/>
          <w:szCs w:val="28"/>
        </w:rPr>
        <w:t xml:space="preserve"> </w:t>
      </w:r>
      <w:r>
        <w:rPr>
          <w:rFonts w:ascii="Times New Roman" w:hAnsi="Times New Roman" w:cs="Times New Roman"/>
          <w:sz w:val="28"/>
          <w:szCs w:val="28"/>
        </w:rPr>
        <w:t xml:space="preserve">Лица, использующие для передвижения СИМ, при их движении </w:t>
        <w:br/>
        <w:t xml:space="preserve">по тротуару, пешеходной дорожке должны руководствоваться сигналами светофора для пешеходов.</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движение лица, использующего для передвижения СИМ, </w:t>
        <w:br/>
        <w:t xml:space="preserve">по тротуару, пешеходной дорожке, обочине или в п</w:t>
      </w:r>
      <w:r>
        <w:rPr>
          <w:rFonts w:ascii="Times New Roman" w:hAnsi="Times New Roman" w:cs="Times New Roman"/>
          <w:sz w:val="28"/>
          <w:szCs w:val="28"/>
        </w:rPr>
        <w:t xml:space="preserve">ределах пешеходных зон (включая велосипедные дорожки, находящиеся в пешеходных зонах) подвергает опасности или создает помехи для движения пешеходов, такое лицо, должно спешиться или снизить скорость до скорости, </w:t>
        <w:br/>
        <w:t xml:space="preserve">не превышающей скорость движения пешеходов.</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Движение лиц, использующих для передвижения СИМ, в возрасте старше 14 лет по пешеходной инфраструктуре допускается только в случае, если масса СИМ не превышает 35 кг.</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перехода дороги, в том числе, по пешеходным переходам, лицу, использующему для передвижения СИМ, необходимо спешиться </w:t>
        <w:br/>
        <w:t xml:space="preserve">и руководствоваться требованиями, предусмотренными для движения пешеходов.</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На пешеходных переходах лица, ведущие СИМ, могут выходить </w:t>
        <w:br/>
        <w:t xml:space="preserve">на проезжую часть (трамвайные пути) после того, как оценят расстояние </w:t>
        <w:br/>
        <w:t xml:space="preserve">до приближающихся транспортных средств, их скорость и убедятся, </w:t>
        <w:br/>
        <w:t xml:space="preserve">что переход будет для них безопасен.</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12.</w:t>
      </w:r>
      <w:r>
        <w:rPr>
          <w:rFonts w:ascii="Times New Roman" w:hAnsi="Times New Roman" w:cs="Times New Roman"/>
          <w:sz w:val="28"/>
          <w:szCs w:val="28"/>
        </w:rPr>
        <w:t xml:space="preserve"> </w:t>
      </w:r>
      <w:r>
        <w:rPr>
          <w:rFonts w:ascii="Times New Roman" w:hAnsi="Times New Roman" w:cs="Times New Roman"/>
          <w:sz w:val="28"/>
          <w:szCs w:val="28"/>
        </w:rPr>
        <w:t xml:space="preserve">При отсутствии велосипедной и пешеходной инфраструктуры либо при отсутствии возможности двигаться по ним допускается движение лиц, использующих для передвижения СИМ, по обочине.</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Движение лиц, использующих для передвижения СИМ, по обочине допускается на любых СИМ независимо от их технических характеристик, </w:t>
        <w:br/>
        <w:t xml:space="preserve">в том числе массы СИМ.</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Не установлено скоростных ограничений дороги, на которой находится обочина, используемая для передвижения СИМ; разрешается движение </w:t>
        <w:br/>
        <w:t xml:space="preserve">по обочинам дорог, расположенных как </w:t>
      </w:r>
      <w:r>
        <w:rPr>
          <w:rFonts w:ascii="Times New Roman" w:hAnsi="Times New Roman" w:cs="Times New Roman"/>
          <w:sz w:val="28"/>
          <w:szCs w:val="28"/>
        </w:rPr>
        <w:t xml:space="preserve">в</w:t>
      </w:r>
      <w:r>
        <w:rPr>
          <w:rFonts w:ascii="Times New Roman" w:hAnsi="Times New Roman" w:cs="Times New Roman"/>
          <w:sz w:val="28"/>
          <w:szCs w:val="28"/>
        </w:rPr>
        <w:t xml:space="preserve"> населённых пунктов, </w:t>
        <w:br/>
        <w:t xml:space="preserve">так и за их пределами, за исключением автомагистралей.</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Движение с использованием СИМ по обочине разрешается только лицам в возрасте старше 14 лет.</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13.</w:t>
      </w:r>
      <w:r>
        <w:rPr>
          <w:rFonts w:ascii="Times New Roman" w:hAnsi="Times New Roman" w:cs="Times New Roman"/>
          <w:sz w:val="28"/>
          <w:szCs w:val="28"/>
        </w:rPr>
        <w:t xml:space="preserve"> </w:t>
      </w:r>
      <w:r>
        <w:rPr>
          <w:rFonts w:ascii="Times New Roman" w:hAnsi="Times New Roman" w:cs="Times New Roman"/>
          <w:sz w:val="28"/>
          <w:szCs w:val="28"/>
        </w:rPr>
        <w:t xml:space="preserve">При отсутствии велосипедной и пешеходной инфраструктуры, обочины либо при отсутствии возможности двигаться по ним допускается движение лиц, использующих для передвижения </w:t>
      </w:r>
      <w:r>
        <w:rPr>
          <w:rFonts w:ascii="Times New Roman" w:hAnsi="Times New Roman" w:cs="Times New Roman"/>
          <w:sz w:val="28"/>
          <w:szCs w:val="28"/>
        </w:rPr>
        <w:t xml:space="preserve">СИМ, по правому краю проезжей части дороги при соблюдении одновременно следующих условий: на дороге разрешено движение транспортных средств со скоростью не более 60 км/ч, а также движение велосипедов; СИМ оборудовано тормозной системой, звуковым сигналом, </w:t>
      </w:r>
      <w:r>
        <w:rPr>
          <w:rFonts w:ascii="Times New Roman" w:hAnsi="Times New Roman" w:cs="Times New Roman"/>
          <w:sz w:val="28"/>
          <w:szCs w:val="28"/>
        </w:rPr>
        <w:t xml:space="preserve">световозвращателями</w:t>
      </w:r>
      <w:r>
        <w:rPr>
          <w:rFonts w:ascii="Times New Roman" w:hAnsi="Times New Roman" w:cs="Times New Roman"/>
          <w:sz w:val="28"/>
          <w:szCs w:val="28"/>
        </w:rPr>
        <w:t xml:space="preserve"> белого цвета спереди, оранжевого или красного цвета с боковых сторон, красного цвета сзади, фарой (фонарем) белого цвета спереди.</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Дви</w:t>
      </w:r>
      <w:r>
        <w:rPr>
          <w:rFonts w:ascii="Times New Roman" w:hAnsi="Times New Roman" w:cs="Times New Roman"/>
          <w:sz w:val="28"/>
          <w:szCs w:val="28"/>
        </w:rPr>
        <w:t xml:space="preserve">жение лиц, использующих для передвижения СИМ, по проезжей части допускается исключительно по ее правому краю и только на дорогах, по которым разрешено движение транспортных средств со скоростью </w:t>
        <w:br/>
        <w:t xml:space="preserve">не более 60 км/ч, а также не запрещённое движение велосипедов.</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Движение лиц, использующих для передвижения СИМ, по правому краю проезжей части может осуществляться на любых СИМ независимо от их массы. При этом такие СИМ должны быть оборудованы тормозной системой, звуковым сигналом, </w:t>
      </w:r>
      <w:r>
        <w:rPr>
          <w:rFonts w:ascii="Times New Roman" w:hAnsi="Times New Roman" w:cs="Times New Roman"/>
          <w:sz w:val="28"/>
          <w:szCs w:val="28"/>
        </w:rPr>
        <w:t xml:space="preserve">световозвращателями</w:t>
      </w:r>
      <w:r>
        <w:rPr>
          <w:rFonts w:ascii="Times New Roman" w:hAnsi="Times New Roman" w:cs="Times New Roman"/>
          <w:sz w:val="28"/>
          <w:szCs w:val="28"/>
        </w:rPr>
        <w:t xml:space="preserve"> белого цвета спереди, оранжевого или красного цвета с боковых сторон, красного цвета сзади, фарой (фонарем) белого цвета спереди.</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Движение с использованием СИМ по правому краю проезжей части разрешается только лицам в возрасте старше 14 лет.</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Лица, использующие для передвижения СИМ, по правому краю проезжей части должны следовать по ходу движения транспортных средств. Такое движение необходимо осуществлять только в один ряд, запрещаются обгон или объезд с левой стороны транспортного средства.</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14.</w:t>
      </w:r>
      <w:r>
        <w:rPr>
          <w:rFonts w:ascii="Times New Roman" w:hAnsi="Times New Roman" w:cs="Times New Roman"/>
          <w:sz w:val="28"/>
          <w:szCs w:val="28"/>
        </w:rPr>
        <w:t xml:space="preserve"> </w:t>
      </w:r>
      <w:r>
        <w:rPr>
          <w:rFonts w:ascii="Times New Roman" w:hAnsi="Times New Roman" w:cs="Times New Roman"/>
          <w:sz w:val="28"/>
          <w:szCs w:val="28"/>
        </w:rPr>
        <w:t xml:space="preserve">В жилой зоне пешеходы имеют преимущество, при этом </w:t>
        <w:br/>
        <w:t xml:space="preserve">они не должны создавать на проезжей части необоснованные помехи </w:t>
        <w:br/>
        <w:t xml:space="preserve">для движения лиц, использующих для передвижения СИМ.</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Лица, использующие для передвижения СИМ, должны руководствоваться сигналами регулировщика для пешеходов, независимо </w:t>
        <w:br/>
        <w:t xml:space="preserve">от участка дороги, по которому они передвигаются.</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При движении в темное время суток или в условиях недостаточной видимости лицам, использующим для передвижения СИМ, рекомендуется, </w:t>
        <w:br/>
        <w:t xml:space="preserve">а </w:t>
      </w:r>
      <w:r>
        <w:rPr>
          <w:rFonts w:ascii="Times New Roman" w:hAnsi="Times New Roman" w:cs="Times New Roman"/>
          <w:sz w:val="28"/>
          <w:szCs w:val="28"/>
        </w:rPr>
        <w:t xml:space="preserve">вне населенных пунктов указанные лица обязаны иметь при себе предметы со </w:t>
      </w:r>
      <w:r>
        <w:rPr>
          <w:rFonts w:ascii="Times New Roman" w:hAnsi="Times New Roman" w:cs="Times New Roman"/>
          <w:sz w:val="28"/>
          <w:szCs w:val="28"/>
        </w:rPr>
        <w:t xml:space="preserve">световозвращающими</w:t>
      </w:r>
      <w:r>
        <w:rPr>
          <w:rFonts w:ascii="Times New Roman" w:hAnsi="Times New Roman" w:cs="Times New Roman"/>
          <w:sz w:val="28"/>
          <w:szCs w:val="28"/>
        </w:rPr>
        <w:t xml:space="preserve"> элементами и обеспечивать видимость этих предметов водителями других транспортных средств.</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В темное время суток и в условиях недостаточной видимости независимо от освещения дороги, а также в тоннелях на </w:t>
      </w:r>
      <w:r>
        <w:rPr>
          <w:rFonts w:ascii="Times New Roman" w:hAnsi="Times New Roman" w:cs="Times New Roman"/>
          <w:sz w:val="28"/>
          <w:szCs w:val="28"/>
        </w:rPr>
        <w:t xml:space="preserve">движущемся</w:t>
      </w:r>
      <w:r>
        <w:rPr>
          <w:rFonts w:ascii="Times New Roman" w:hAnsi="Times New Roman" w:cs="Times New Roman"/>
          <w:sz w:val="28"/>
          <w:szCs w:val="28"/>
        </w:rPr>
        <w:t xml:space="preserve"> СИМ должны быть включены</w:t>
      </w:r>
      <w:r>
        <w:rPr>
          <w:rFonts w:ascii="Times New Roman" w:hAnsi="Times New Roman" w:cs="Times New Roman"/>
          <w:sz w:val="28"/>
          <w:szCs w:val="28"/>
        </w:rPr>
        <w:t xml:space="preserve"> фары или фонари. Данное требование применимо </w:t>
        <w:br/>
        <w:t xml:space="preserve">к случаям использования СИМ на любых разрешенных участках дороги, </w:t>
        <w:br/>
        <w:t xml:space="preserve">в том числе на пешеходной инфраструктуре. При этом необходимость использования фар или фонарей не ставится в зависимость от уровня освещенности.</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15.</w:t>
      </w:r>
      <w:r>
        <w:rPr>
          <w:rFonts w:ascii="Times New Roman" w:hAnsi="Times New Roman" w:cs="Times New Roman"/>
          <w:sz w:val="28"/>
          <w:szCs w:val="28"/>
        </w:rPr>
        <w:tab/>
        <w:t xml:space="preserve">Введены новые дорожные знаки:</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3.35 «Движение на средствах индивидуальной мобильности запрещено»;</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табличка 8.4.7.2 - распространяет действие знака </w:t>
        <w:br/>
        <w:t xml:space="preserve">на лиц, использующих для передвижения СИМ;</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табличка 8.4.16 - не распространяет действие знака </w:t>
        <w:br/>
        <w:t xml:space="preserve">на лиц, использующих для передвижения СИМ.</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Действие знака 3.10 «Запрещается движение пешеходов» распространено также на лиц, использующих для передвижения СИМ.</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Установлена возможность применения знака 3.1 «Въезд запрещен» совместно с табличками, в том числе с 8.4.7.2 и 8.4.16.</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С использованием вышеуказанных дорожных знаков уполномоченные органы могут определять зоны запрета движения СИМ.</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Особенности применения новых дорожных знаков в целях регулирования движения на СИМ будут определены в ГОСТ </w:t>
      </w:r>
      <w:r>
        <w:rPr>
          <w:rFonts w:ascii="Times New Roman" w:hAnsi="Times New Roman" w:cs="Times New Roman"/>
          <w:sz w:val="28"/>
          <w:szCs w:val="28"/>
        </w:rPr>
        <w:t xml:space="preserve">Р</w:t>
      </w:r>
      <w:r>
        <w:rPr>
          <w:rFonts w:ascii="Times New Roman" w:hAnsi="Times New Roman" w:cs="Times New Roman"/>
          <w:sz w:val="28"/>
          <w:szCs w:val="28"/>
        </w:rPr>
        <w:t xml:space="preserve"> 52289-2019 «Национальный стандарт Российской Федерации. Технические средства организации дорожного движения. </w:t>
      </w:r>
      <w:r>
        <w:rPr>
          <w:rFonts w:ascii="Times New Roman" w:hAnsi="Times New Roman" w:cs="Times New Roman"/>
          <w:sz w:val="28"/>
          <w:szCs w:val="28"/>
        </w:rPr>
        <w:t xml:space="preserve">Правила применения дорожных знаков, разметки, светофоров, дорожных ограждений и направляющих устройств», </w:t>
        <w:br/>
        <w:t xml:space="preserve">в который будут внесены изменения в срок до 01.03.2023.</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полномочий п</w:t>
      </w:r>
      <w:r>
        <w:rPr>
          <w:rFonts w:ascii="Times New Roman" w:hAnsi="Times New Roman" w:cs="Times New Roman"/>
          <w:sz w:val="28"/>
          <w:szCs w:val="28"/>
        </w:rPr>
        <w:t xml:space="preserve">о организации дорожного движения, установленных Федеральным законом от 29.12.2017 № 443-ФЗ </w:t>
        <w:br/>
        <w:t xml:space="preserve">«Об организации дорожного движения в Российской Федерации и о внесении изменений в отдельные законодательные акты Российской Федерации», органы государственной власт</w:t>
      </w:r>
      <w:r>
        <w:rPr>
          <w:rFonts w:ascii="Times New Roman" w:hAnsi="Times New Roman" w:cs="Times New Roman"/>
          <w:sz w:val="28"/>
          <w:szCs w:val="28"/>
        </w:rPr>
        <w:t xml:space="preserve">и субъектов Российской Федерации и органы местного самоуправления осуществляют установку, замену, демонтаж </w:t>
        <w:br/>
        <w:t xml:space="preserve">и содержание технических средств организации дорожного движения, включая дорожные знаки, на автомобильных дорогах регионального </w:t>
        <w:br/>
        <w:t xml:space="preserve">или межмуниципального</w:t>
      </w:r>
      <w:r>
        <w:rPr>
          <w:rFonts w:ascii="Times New Roman" w:hAnsi="Times New Roman" w:cs="Times New Roman"/>
          <w:sz w:val="28"/>
          <w:szCs w:val="28"/>
        </w:rPr>
        <w:t xml:space="preserve"> значения и на автомобильных дорогах общего пользования местного значения соответственно.</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размещение на дороге технических средств организации дорожного движения, не предусмотренных документацией по организации дорожного движения (комплексные схемы организации дорожного движения и прое</w:t>
      </w:r>
      <w:r>
        <w:rPr>
          <w:rFonts w:ascii="Times New Roman" w:hAnsi="Times New Roman" w:cs="Times New Roman"/>
          <w:sz w:val="28"/>
          <w:szCs w:val="28"/>
        </w:rPr>
        <w:t xml:space="preserve">к</w:t>
      </w:r>
      <w:r>
        <w:rPr>
          <w:rFonts w:ascii="Times New Roman" w:hAnsi="Times New Roman" w:cs="Times New Roman"/>
          <w:sz w:val="28"/>
          <w:szCs w:val="28"/>
        </w:rPr>
        <w:t xml:space="preserve">ты организации дорожного движения), не допускается.</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подготовки документации по организации дорожного движения утверждены приказом Минтранса России от 30.07.2020 </w:t>
        <w:br/>
        <w:t xml:space="preserve">№ 274 «Об </w:t>
      </w:r>
      <w:r>
        <w:rPr>
          <w:rFonts w:ascii="Times New Roman" w:hAnsi="Times New Roman" w:cs="Times New Roman"/>
          <w:sz w:val="28"/>
          <w:szCs w:val="28"/>
        </w:rPr>
        <w:t xml:space="preserve">утверждении Правил подготовки докумен</w:t>
      </w:r>
      <w:r>
        <w:rPr>
          <w:rFonts w:ascii="Times New Roman" w:hAnsi="Times New Roman" w:cs="Times New Roman"/>
          <w:sz w:val="28"/>
          <w:szCs w:val="28"/>
        </w:rPr>
        <w:t xml:space="preserve">тации по организации дорожного движения». Данным приказом предусматривается, что проекты организации дорожного движения должны содержать адресные ведомости размещения дорожных знаков, включающие среди прочего месторасположение таких знаков на плане дороги.</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Органам государственной власти субъектов Российской Федерации </w:t>
        <w:br/>
        <w:t xml:space="preserve">и органам местного </w:t>
      </w:r>
      <w:r>
        <w:rPr>
          <w:rFonts w:ascii="Times New Roman" w:hAnsi="Times New Roman" w:cs="Times New Roman"/>
          <w:sz w:val="28"/>
          <w:szCs w:val="28"/>
        </w:rPr>
        <w:t xml:space="preserve">самоуправления рекомендуется создавать условия </w:t>
        <w:br/>
        <w:t xml:space="preserve">для безопасного и комфортного использования гражданами СИМ путем интеграции СИМ в транспортную систему городов с учетом потребностей граждан, использующих для передвижения СИМ. В указанных целях целесообразно:</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 </w:t>
      </w:r>
      <w:r>
        <w:rPr>
          <w:rFonts w:ascii="Times New Roman" w:hAnsi="Times New Roman" w:cs="Times New Roman"/>
          <w:sz w:val="28"/>
          <w:szCs w:val="28"/>
        </w:rPr>
        <w:t xml:space="preserve">Мотиви</w:t>
      </w:r>
      <w:r>
        <w:rPr>
          <w:rFonts w:ascii="Times New Roman" w:hAnsi="Times New Roman" w:cs="Times New Roman"/>
          <w:sz w:val="28"/>
          <w:szCs w:val="28"/>
        </w:rPr>
        <w:t xml:space="preserve">ровать использование гражданами СИМ в качестве альтернативы общественному и личному автомобильному транспорту </w:t>
        <w:br/>
        <w:t xml:space="preserve">для передвижения на короткие расстояния (до 5 км), обращая особое внимание на транспортную доступность для населения в отдаленных районах городов.</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 </w:t>
      </w:r>
      <w:r>
        <w:rPr>
          <w:rFonts w:ascii="Times New Roman" w:hAnsi="Times New Roman" w:cs="Times New Roman"/>
          <w:sz w:val="28"/>
          <w:szCs w:val="28"/>
        </w:rPr>
        <w:t xml:space="preserve">Содействовать развитию системы аренды СИМ, не допуская избыточное, не предусмотренное законодательством Российской Федерации, администрирование их деятельности и установление необоснованных ограничений.</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 </w:t>
      </w:r>
      <w:r>
        <w:rPr>
          <w:rFonts w:ascii="Times New Roman" w:hAnsi="Times New Roman" w:cs="Times New Roman"/>
          <w:sz w:val="28"/>
          <w:szCs w:val="28"/>
        </w:rPr>
        <w:t xml:space="preserve">Обеспечивать организацию необходимого количества </w:t>
        <w:br/>
        <w:t xml:space="preserve">мест размещения (парковок) СИМ для обеспечения их доступности широкому кругу лиц, использующих СИМ для передвижения </w:t>
        <w:br/>
        <w:t xml:space="preserve">по транспортному сценар</w:t>
      </w:r>
      <w:r>
        <w:rPr>
          <w:rFonts w:ascii="Times New Roman" w:hAnsi="Times New Roman" w:cs="Times New Roman"/>
          <w:sz w:val="28"/>
          <w:szCs w:val="28"/>
        </w:rPr>
        <w:t xml:space="preserve">ию. При этом важно предусматривать гибкий подход к организации мест размещения (парковок), учитывая изменение потребностей лиц, использующих СИМ для передвижения, пешеходов, иных участников дорожного движения, и, как следствие, необходимость периодической </w:t>
      </w:r>
      <w:r>
        <w:rPr>
          <w:rFonts w:ascii="Times New Roman" w:hAnsi="Times New Roman" w:cs="Times New Roman"/>
          <w:sz w:val="28"/>
          <w:szCs w:val="28"/>
        </w:rPr>
        <w:t xml:space="preserve">релокации</w:t>
      </w:r>
      <w:r>
        <w:rPr>
          <w:rFonts w:ascii="Times New Roman" w:hAnsi="Times New Roman" w:cs="Times New Roman"/>
          <w:sz w:val="28"/>
          <w:szCs w:val="28"/>
        </w:rPr>
        <w:t xml:space="preserve"> мест размещения (парковок)</w:t>
      </w:r>
      <w:r>
        <w:rPr>
          <w:rFonts w:ascii="Times New Roman" w:hAnsi="Times New Roman" w:cs="Times New Roman"/>
          <w:sz w:val="28"/>
          <w:szCs w:val="28"/>
        </w:rPr>
        <w:t xml:space="preserve">.М</w:t>
      </w:r>
      <w:r>
        <w:rPr>
          <w:rFonts w:ascii="Times New Roman" w:hAnsi="Times New Roman" w:cs="Times New Roman"/>
          <w:sz w:val="28"/>
          <w:szCs w:val="28"/>
        </w:rPr>
        <w:t xml:space="preserve">еста размещения (парковки) СИМ рекомендуется организовывать на территориях общего пользования: на тротуарах, пешеходных дорожках и улицах, рядом </w:t>
        <w:br/>
        <w:t xml:space="preserve">с транспортно</w:t>
      </w:r>
      <w:r>
        <w:rPr>
          <w:rFonts w:ascii="Times New Roman" w:hAnsi="Times New Roman" w:cs="Times New Roman"/>
          <w:sz w:val="28"/>
          <w:szCs w:val="28"/>
        </w:rPr>
        <w:t xml:space="preserve">-</w:t>
      </w:r>
      <w:r>
        <w:rPr>
          <w:rFonts w:ascii="Times New Roman" w:hAnsi="Times New Roman" w:cs="Times New Roman"/>
          <w:sz w:val="28"/>
          <w:szCs w:val="28"/>
        </w:rPr>
        <w:t xml:space="preserve">пересадочными узлами, станциями метрополитена, остановками о</w:t>
      </w:r>
      <w:r>
        <w:rPr>
          <w:rFonts w:ascii="Times New Roman" w:hAnsi="Times New Roman" w:cs="Times New Roman"/>
          <w:sz w:val="28"/>
          <w:szCs w:val="28"/>
        </w:rPr>
        <w:t xml:space="preserve">бщественного транспорта, около торговых центров, учреждений культуры, административных зданий и других подобных объектов. При этом места размещения (парковки) СИМ не должны создавать помехи и препятствия в передвижении пешеходов. В случае отсутствия таких </w:t>
      </w:r>
      <w:r>
        <w:rPr>
          <w:rFonts w:ascii="Times New Roman" w:hAnsi="Times New Roman" w:cs="Times New Roman"/>
          <w:sz w:val="28"/>
          <w:szCs w:val="28"/>
        </w:rPr>
        <w:t xml:space="preserve">мест</w:t>
      </w:r>
      <w:r>
        <w:rPr>
          <w:rFonts w:ascii="Times New Roman" w:hAnsi="Times New Roman" w:cs="Times New Roman"/>
          <w:sz w:val="28"/>
          <w:szCs w:val="28"/>
        </w:rPr>
        <w:t xml:space="preserve"> возможно прорабатывать размещение СИМ в парковочных карманах, обозначив их соответствующими техническими средствами организации дорожного движения.</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Ключевым фактором обеспечения доступности СИМ, предоставляемых в аренду частными операторами, является количество и плотность мест размещения (парковок) СИМ на территории населенных пунктов.</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введения ограничений на организацию мест размещения (парковок) СИМ такие ограничения должны быть предусмотрены правовыми актами субъектов Российской Федерации или органов местного самоуправления.</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4.</w:t>
      </w:r>
      <w:r>
        <w:rPr>
          <w:rFonts w:ascii="Times New Roman" w:hAnsi="Times New Roman" w:cs="Times New Roman"/>
          <w:sz w:val="28"/>
          <w:szCs w:val="28"/>
        </w:rPr>
        <w:t xml:space="preserve"> </w:t>
      </w:r>
      <w:r>
        <w:rPr>
          <w:rFonts w:ascii="Times New Roman" w:hAnsi="Times New Roman" w:cs="Times New Roman"/>
          <w:sz w:val="28"/>
          <w:szCs w:val="28"/>
        </w:rPr>
        <w:t xml:space="preserve">В целях формирования парковочного пространства </w:t>
        <w:br/>
        <w:t xml:space="preserve">СИМ необходимо исходить из возможности организации мест размещения СИМ, не оборудованных какими-либо физическими конструкциями.</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5.</w:t>
      </w:r>
      <w:r>
        <w:rPr>
          <w:rFonts w:ascii="Times New Roman" w:hAnsi="Times New Roman" w:cs="Times New Roman"/>
          <w:sz w:val="28"/>
          <w:szCs w:val="28"/>
        </w:rPr>
        <w:t xml:space="preserve"> </w:t>
      </w:r>
      <w:r>
        <w:rPr>
          <w:rFonts w:ascii="Times New Roman" w:hAnsi="Times New Roman" w:cs="Times New Roman"/>
          <w:sz w:val="28"/>
          <w:szCs w:val="28"/>
        </w:rPr>
        <w:t xml:space="preserve">В рамках, предусмотренных </w:t>
      </w:r>
      <w:r>
        <w:rPr>
          <w:rFonts w:ascii="Times New Roman" w:hAnsi="Times New Roman" w:cs="Times New Roman"/>
          <w:sz w:val="28"/>
          <w:szCs w:val="28"/>
        </w:rPr>
        <w:t xml:space="preserve">статьями </w:t>
      </w:r>
      <w:r>
        <w:rPr>
          <w:rFonts w:ascii="Times New Roman" w:hAnsi="Times New Roman" w:cs="Times New Roman"/>
          <w:sz w:val="28"/>
          <w:szCs w:val="28"/>
        </w:rPr>
        <w:t xml:space="preserve">14, 16, 17, 45.1 Федерального закона</w:t>
      </w:r>
      <w:r>
        <w:rPr>
          <w:rFonts w:ascii="Times New Roman" w:hAnsi="Times New Roman" w:cs="Times New Roman"/>
          <w:sz w:val="28"/>
          <w:szCs w:val="28"/>
        </w:rPr>
        <w:t xml:space="preserve"> </w:t>
      </w:r>
      <w:r>
        <w:rPr>
          <w:rFonts w:ascii="Times New Roman" w:hAnsi="Times New Roman" w:cs="Times New Roman"/>
          <w:sz w:val="28"/>
          <w:szCs w:val="28"/>
        </w:rPr>
        <w:t xml:space="preserve">от 06.10.2003</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131-ФЗ «Об общих принципах организации местного</w:t>
      </w:r>
      <w:r>
        <w:rPr>
          <w:rFonts w:ascii="Times New Roman" w:hAnsi="Times New Roman" w:cs="Times New Roman"/>
          <w:sz w:val="28"/>
          <w:szCs w:val="28"/>
        </w:rPr>
        <w:t xml:space="preserve"> </w:t>
      </w:r>
      <w:r>
        <w:rPr>
          <w:rFonts w:ascii="Times New Roman" w:hAnsi="Times New Roman" w:cs="Times New Roman"/>
          <w:sz w:val="28"/>
          <w:szCs w:val="28"/>
        </w:rPr>
        <w:t xml:space="preserve">самоуправлени</w:t>
      </w:r>
      <w:r>
        <w:rPr>
          <w:rFonts w:ascii="Times New Roman" w:hAnsi="Times New Roman" w:cs="Times New Roman"/>
          <w:sz w:val="28"/>
          <w:szCs w:val="28"/>
        </w:rPr>
        <w:t xml:space="preserve">я в Российской Федерации» полномочий органов местного самоуправления по решению вопросов местного значения принимать муниципальные правовые акты, направленные на создание условий для предоставления транспортных услуг населению, а также определяющие порядок</w:t>
      </w:r>
      <w:r>
        <w:rPr>
          <w:rFonts w:ascii="Times New Roman" w:hAnsi="Times New Roman" w:cs="Times New Roman"/>
          <w:sz w:val="28"/>
          <w:szCs w:val="28"/>
        </w:rPr>
        <w:t xml:space="preserve"> </w:t>
      </w:r>
      <w:r>
        <w:rPr>
          <w:rFonts w:ascii="Times New Roman" w:hAnsi="Times New Roman" w:cs="Times New Roman"/>
          <w:sz w:val="28"/>
          <w:szCs w:val="28"/>
        </w:rPr>
        <w:t xml:space="preserve">пользования территориями общего пользования для размещения СИМ и передвижения на них.</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исходить из того, что размещение СИМ на территориях общего пользования без использования каких-либо конструкций </w:t>
        <w:br/>
        <w:t xml:space="preserve">или сооружений не требует дополнительного согласования (получения разрешения), в том числе:</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постановления Правительства Российской Федерации </w:t>
        <w:br/>
        <w:t xml:space="preserve">от 03.1</w:t>
      </w:r>
      <w:r>
        <w:rPr>
          <w:rFonts w:ascii="Times New Roman" w:hAnsi="Times New Roman" w:cs="Times New Roman"/>
          <w:sz w:val="28"/>
          <w:szCs w:val="28"/>
        </w:rPr>
        <w:t xml:space="preserve">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w:t>
        <w:br/>
        <w:t xml:space="preserve">без предоставления земельных участков и установления сервитутов»;</w:t>
      </w:r>
      <w:r/>
    </w:p>
    <w:p>
      <w:pPr>
        <w:pStyle w:val="658"/>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w:t>
      </w:r>
      <w:r>
        <w:rPr>
          <w:rFonts w:ascii="Times New Roman" w:hAnsi="Times New Roman" w:cs="Times New Roman"/>
          <w:sz w:val="28"/>
          <w:szCs w:val="28"/>
        </w:rPr>
        <w:t xml:space="preserve">атьей </w:t>
      </w:r>
      <w:r>
        <w:rPr>
          <w:rFonts w:ascii="Times New Roman" w:hAnsi="Times New Roman" w:cs="Times New Roman"/>
          <w:sz w:val="28"/>
          <w:szCs w:val="28"/>
        </w:rPr>
        <w:t xml:space="preserve">10 Федерального закона</w:t>
      </w:r>
      <w:r>
        <w:rPr>
          <w:rFonts w:ascii="Times New Roman" w:hAnsi="Times New Roman" w:cs="Times New Roman"/>
          <w:sz w:val="28"/>
          <w:szCs w:val="28"/>
        </w:rPr>
        <w:t xml:space="preserve"> от 28.12.2009 </w:t>
        <w:br/>
        <w:t xml:space="preserve">№ 381-ФЗ «Об основах государственного регулирования торговой деятельности в Российской Федерации» и принятыми в ее развитие нормативными правовыми актами Российской Федерации, субъектов Российской Федерации и муниципальными правовыми актами.</w:t>
      </w:r>
      <w:r/>
    </w:p>
    <w:sectPr>
      <w:headerReference w:type="default" r:id="rId8"/>
      <w:footnotePr/>
      <w:endnotePr/>
      <w:type w:val="nextPage"/>
      <w:pgSz w:w="11906" w:h="16838" w:orient="portrait"/>
      <w:pgMar w:top="1134" w:right="850" w:bottom="1134" w:left="1701" w:header="708" w:footer="708"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032065496"/>
      <w:docPartObj>
        <w:docPartGallery w:val="Page Numbers (Top of Page)"/>
        <w:docPartUnique w:val="true"/>
      </w:docPartObj>
      <w:rPr/>
    </w:sdtPr>
    <w:sdtContent>
      <w:p>
        <w:pPr>
          <w:pStyle w:val="659"/>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2</w:t>
        </w:r>
        <w:r>
          <w:rPr>
            <w:rFonts w:ascii="Times New Roman" w:hAnsi="Times New Roman" w:cs="Times New Roman"/>
            <w:sz w:val="28"/>
            <w:szCs w:val="28"/>
          </w:rPr>
          <w:fldChar w:fldCharType="end"/>
        </w:r>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54"/>
    <w:next w:val="654"/>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55"/>
    <w:link w:val="12"/>
    <w:uiPriority w:val="9"/>
    <w:rPr>
      <w:rFonts w:ascii="Arial" w:hAnsi="Arial" w:eastAsia="Arial" w:cs="Arial"/>
      <w:sz w:val="40"/>
      <w:szCs w:val="40"/>
    </w:rPr>
  </w:style>
  <w:style w:type="paragraph" w:styleId="14">
    <w:name w:val="Heading 2"/>
    <w:basedOn w:val="654"/>
    <w:next w:val="654"/>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55"/>
    <w:link w:val="14"/>
    <w:uiPriority w:val="9"/>
    <w:rPr>
      <w:rFonts w:ascii="Arial" w:hAnsi="Arial" w:eastAsia="Arial" w:cs="Arial"/>
      <w:sz w:val="34"/>
    </w:rPr>
  </w:style>
  <w:style w:type="paragraph" w:styleId="16">
    <w:name w:val="Heading 3"/>
    <w:basedOn w:val="654"/>
    <w:next w:val="654"/>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55"/>
    <w:link w:val="16"/>
    <w:uiPriority w:val="9"/>
    <w:rPr>
      <w:rFonts w:ascii="Arial" w:hAnsi="Arial" w:eastAsia="Arial" w:cs="Arial"/>
      <w:sz w:val="30"/>
      <w:szCs w:val="30"/>
    </w:rPr>
  </w:style>
  <w:style w:type="paragraph" w:styleId="18">
    <w:name w:val="Heading 4"/>
    <w:basedOn w:val="654"/>
    <w:next w:val="654"/>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55"/>
    <w:link w:val="18"/>
    <w:uiPriority w:val="9"/>
    <w:rPr>
      <w:rFonts w:ascii="Arial" w:hAnsi="Arial" w:eastAsia="Arial" w:cs="Arial"/>
      <w:b/>
      <w:bCs/>
      <w:sz w:val="26"/>
      <w:szCs w:val="26"/>
    </w:rPr>
  </w:style>
  <w:style w:type="paragraph" w:styleId="20">
    <w:name w:val="Heading 5"/>
    <w:basedOn w:val="654"/>
    <w:next w:val="654"/>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55"/>
    <w:link w:val="20"/>
    <w:uiPriority w:val="9"/>
    <w:rPr>
      <w:rFonts w:ascii="Arial" w:hAnsi="Arial" w:eastAsia="Arial" w:cs="Arial"/>
      <w:b/>
      <w:bCs/>
      <w:sz w:val="24"/>
      <w:szCs w:val="24"/>
    </w:rPr>
  </w:style>
  <w:style w:type="paragraph" w:styleId="22">
    <w:name w:val="Heading 6"/>
    <w:basedOn w:val="654"/>
    <w:next w:val="654"/>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55"/>
    <w:link w:val="22"/>
    <w:uiPriority w:val="9"/>
    <w:rPr>
      <w:rFonts w:ascii="Arial" w:hAnsi="Arial" w:eastAsia="Arial" w:cs="Arial"/>
      <w:b/>
      <w:bCs/>
      <w:sz w:val="22"/>
      <w:szCs w:val="22"/>
    </w:rPr>
  </w:style>
  <w:style w:type="paragraph" w:styleId="24">
    <w:name w:val="Heading 7"/>
    <w:basedOn w:val="654"/>
    <w:next w:val="654"/>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55"/>
    <w:link w:val="24"/>
    <w:uiPriority w:val="9"/>
    <w:rPr>
      <w:rFonts w:ascii="Arial" w:hAnsi="Arial" w:eastAsia="Arial" w:cs="Arial"/>
      <w:b/>
      <w:bCs/>
      <w:i/>
      <w:iCs/>
      <w:sz w:val="22"/>
      <w:szCs w:val="22"/>
    </w:rPr>
  </w:style>
  <w:style w:type="paragraph" w:styleId="26">
    <w:name w:val="Heading 8"/>
    <w:basedOn w:val="654"/>
    <w:next w:val="654"/>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55"/>
    <w:link w:val="26"/>
    <w:uiPriority w:val="9"/>
    <w:rPr>
      <w:rFonts w:ascii="Arial" w:hAnsi="Arial" w:eastAsia="Arial" w:cs="Arial"/>
      <w:i/>
      <w:iCs/>
      <w:sz w:val="22"/>
      <w:szCs w:val="22"/>
    </w:rPr>
  </w:style>
  <w:style w:type="paragraph" w:styleId="28">
    <w:name w:val="Heading 9"/>
    <w:basedOn w:val="654"/>
    <w:next w:val="654"/>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55"/>
    <w:link w:val="28"/>
    <w:uiPriority w:val="9"/>
    <w:rPr>
      <w:rFonts w:ascii="Arial" w:hAnsi="Arial" w:eastAsia="Arial" w:cs="Arial"/>
      <w:i/>
      <w:iCs/>
      <w:sz w:val="21"/>
      <w:szCs w:val="21"/>
    </w:rPr>
  </w:style>
  <w:style w:type="paragraph" w:styleId="30">
    <w:name w:val="List Paragraph"/>
    <w:basedOn w:val="654"/>
    <w:uiPriority w:val="34"/>
    <w:qFormat/>
    <w:pPr>
      <w:contextualSpacing/>
      <w:ind w:left="720"/>
    </w:pPr>
  </w:style>
  <w:style w:type="paragraph" w:styleId="33">
    <w:name w:val="Title"/>
    <w:basedOn w:val="654"/>
    <w:next w:val="654"/>
    <w:link w:val="34"/>
    <w:uiPriority w:val="10"/>
    <w:qFormat/>
    <w:pPr>
      <w:contextualSpacing/>
      <w:spacing w:before="300" w:after="200"/>
    </w:pPr>
    <w:rPr>
      <w:sz w:val="48"/>
      <w:szCs w:val="48"/>
    </w:rPr>
  </w:style>
  <w:style w:type="character" w:styleId="34">
    <w:name w:val="Title Char"/>
    <w:basedOn w:val="655"/>
    <w:link w:val="33"/>
    <w:uiPriority w:val="10"/>
    <w:rPr>
      <w:sz w:val="48"/>
      <w:szCs w:val="48"/>
    </w:rPr>
  </w:style>
  <w:style w:type="paragraph" w:styleId="35">
    <w:name w:val="Subtitle"/>
    <w:basedOn w:val="654"/>
    <w:next w:val="654"/>
    <w:link w:val="36"/>
    <w:uiPriority w:val="11"/>
    <w:qFormat/>
    <w:pPr>
      <w:spacing w:before="200" w:after="200"/>
    </w:pPr>
    <w:rPr>
      <w:sz w:val="24"/>
      <w:szCs w:val="24"/>
    </w:rPr>
  </w:style>
  <w:style w:type="character" w:styleId="36">
    <w:name w:val="Subtitle Char"/>
    <w:basedOn w:val="655"/>
    <w:link w:val="35"/>
    <w:uiPriority w:val="11"/>
    <w:rPr>
      <w:sz w:val="24"/>
      <w:szCs w:val="24"/>
    </w:rPr>
  </w:style>
  <w:style w:type="paragraph" w:styleId="37">
    <w:name w:val="Quote"/>
    <w:basedOn w:val="654"/>
    <w:next w:val="654"/>
    <w:link w:val="38"/>
    <w:uiPriority w:val="29"/>
    <w:qFormat/>
    <w:pPr>
      <w:ind w:left="720" w:right="720"/>
    </w:pPr>
    <w:rPr>
      <w:i/>
    </w:rPr>
  </w:style>
  <w:style w:type="character" w:styleId="38">
    <w:name w:val="Quote Char"/>
    <w:link w:val="37"/>
    <w:uiPriority w:val="29"/>
    <w:rPr>
      <w:i/>
    </w:rPr>
  </w:style>
  <w:style w:type="paragraph" w:styleId="39">
    <w:name w:val="Intense Quote"/>
    <w:basedOn w:val="654"/>
    <w:next w:val="654"/>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55"/>
    <w:link w:val="659"/>
    <w:uiPriority w:val="99"/>
  </w:style>
  <w:style w:type="character" w:styleId="44">
    <w:name w:val="Footer Char"/>
    <w:basedOn w:val="655"/>
    <w:link w:val="661"/>
    <w:uiPriority w:val="99"/>
  </w:style>
  <w:style w:type="paragraph" w:styleId="45">
    <w:name w:val="Caption"/>
    <w:basedOn w:val="654"/>
    <w:next w:val="654"/>
    <w:uiPriority w:val="35"/>
    <w:semiHidden/>
    <w:unhideWhenUsed/>
    <w:qFormat/>
    <w:pPr>
      <w:spacing w:line="276" w:lineRule="auto"/>
    </w:pPr>
    <w:rPr>
      <w:b/>
      <w:bCs/>
      <w:color w:val="4f81bd" w:themeColor="accent1"/>
      <w:sz w:val="18"/>
      <w:szCs w:val="18"/>
    </w:rPr>
  </w:style>
  <w:style w:type="character" w:styleId="46">
    <w:name w:val="Caption Char"/>
    <w:basedOn w:val="45"/>
    <w:link w:val="661"/>
    <w:uiPriority w:val="99"/>
  </w:style>
  <w:style w:type="table" w:styleId="47">
    <w:name w:val="Table Grid"/>
    <w:basedOn w:val="65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5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5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5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5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5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5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5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5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5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5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5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5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5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5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5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5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5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5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5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5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5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5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5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5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5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5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5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5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5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5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5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5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5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5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5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5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65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65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65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65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65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65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5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5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5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5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5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5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65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5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5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5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5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5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5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5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56"/>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56"/>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56"/>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56"/>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56"/>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5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5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5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5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5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5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5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5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5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5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65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65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65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65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65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65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5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65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65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65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65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65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65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5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5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5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5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5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5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5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5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65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65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65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65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65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65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5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65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65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65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65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65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65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5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65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65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65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65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65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65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5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65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65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65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65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65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65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5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5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5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5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5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5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54"/>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55"/>
    <w:uiPriority w:val="99"/>
    <w:unhideWhenUsed/>
    <w:rPr>
      <w:vertAlign w:val="superscript"/>
    </w:rPr>
  </w:style>
  <w:style w:type="paragraph" w:styleId="177">
    <w:name w:val="endnote text"/>
    <w:basedOn w:val="654"/>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55"/>
    <w:uiPriority w:val="99"/>
    <w:semiHidden/>
    <w:unhideWhenUsed/>
    <w:rPr>
      <w:vertAlign w:val="superscript"/>
    </w:rPr>
  </w:style>
  <w:style w:type="paragraph" w:styleId="180">
    <w:name w:val="toc 1"/>
    <w:basedOn w:val="654"/>
    <w:next w:val="654"/>
    <w:uiPriority w:val="39"/>
    <w:unhideWhenUsed/>
    <w:pPr>
      <w:ind w:left="0" w:right="0" w:firstLine="0"/>
      <w:spacing w:after="57"/>
    </w:pPr>
  </w:style>
  <w:style w:type="paragraph" w:styleId="181">
    <w:name w:val="toc 2"/>
    <w:basedOn w:val="654"/>
    <w:next w:val="654"/>
    <w:uiPriority w:val="39"/>
    <w:unhideWhenUsed/>
    <w:pPr>
      <w:ind w:left="283" w:right="0" w:firstLine="0"/>
      <w:spacing w:after="57"/>
    </w:pPr>
  </w:style>
  <w:style w:type="paragraph" w:styleId="182">
    <w:name w:val="toc 3"/>
    <w:basedOn w:val="654"/>
    <w:next w:val="654"/>
    <w:uiPriority w:val="39"/>
    <w:unhideWhenUsed/>
    <w:pPr>
      <w:ind w:left="567" w:right="0" w:firstLine="0"/>
      <w:spacing w:after="57"/>
    </w:pPr>
  </w:style>
  <w:style w:type="paragraph" w:styleId="183">
    <w:name w:val="toc 4"/>
    <w:basedOn w:val="654"/>
    <w:next w:val="654"/>
    <w:uiPriority w:val="39"/>
    <w:unhideWhenUsed/>
    <w:pPr>
      <w:ind w:left="850" w:right="0" w:firstLine="0"/>
      <w:spacing w:after="57"/>
    </w:pPr>
  </w:style>
  <w:style w:type="paragraph" w:styleId="184">
    <w:name w:val="toc 5"/>
    <w:basedOn w:val="654"/>
    <w:next w:val="654"/>
    <w:uiPriority w:val="39"/>
    <w:unhideWhenUsed/>
    <w:pPr>
      <w:ind w:left="1134" w:right="0" w:firstLine="0"/>
      <w:spacing w:after="57"/>
    </w:pPr>
  </w:style>
  <w:style w:type="paragraph" w:styleId="185">
    <w:name w:val="toc 6"/>
    <w:basedOn w:val="654"/>
    <w:next w:val="654"/>
    <w:uiPriority w:val="39"/>
    <w:unhideWhenUsed/>
    <w:pPr>
      <w:ind w:left="1417" w:right="0" w:firstLine="0"/>
      <w:spacing w:after="57"/>
    </w:pPr>
  </w:style>
  <w:style w:type="paragraph" w:styleId="186">
    <w:name w:val="toc 7"/>
    <w:basedOn w:val="654"/>
    <w:next w:val="654"/>
    <w:uiPriority w:val="39"/>
    <w:unhideWhenUsed/>
    <w:pPr>
      <w:ind w:left="1701" w:right="0" w:firstLine="0"/>
      <w:spacing w:after="57"/>
    </w:pPr>
  </w:style>
  <w:style w:type="paragraph" w:styleId="187">
    <w:name w:val="toc 8"/>
    <w:basedOn w:val="654"/>
    <w:next w:val="654"/>
    <w:uiPriority w:val="39"/>
    <w:unhideWhenUsed/>
    <w:pPr>
      <w:ind w:left="1984" w:right="0" w:firstLine="0"/>
      <w:spacing w:after="57"/>
    </w:pPr>
  </w:style>
  <w:style w:type="paragraph" w:styleId="188">
    <w:name w:val="toc 9"/>
    <w:basedOn w:val="654"/>
    <w:next w:val="654"/>
    <w:uiPriority w:val="39"/>
    <w:unhideWhenUsed/>
    <w:pPr>
      <w:ind w:left="2268" w:right="0" w:firstLine="0"/>
      <w:spacing w:after="57"/>
    </w:pPr>
  </w:style>
  <w:style w:type="paragraph" w:styleId="189">
    <w:name w:val="TOC Heading"/>
    <w:uiPriority w:val="39"/>
    <w:unhideWhenUsed/>
  </w:style>
  <w:style w:type="paragraph" w:styleId="190">
    <w:name w:val="table of figures"/>
    <w:basedOn w:val="654"/>
    <w:next w:val="654"/>
    <w:uiPriority w:val="99"/>
    <w:unhideWhenUsed/>
    <w:pPr>
      <w:spacing w:after="0" w:afterAutospacing="0"/>
    </w:pPr>
  </w:style>
  <w:style w:type="paragraph" w:styleId="654" w:default="1">
    <w:name w:val="Normal"/>
    <w:qFormat/>
  </w:style>
  <w:style w:type="character" w:styleId="655" w:default="1">
    <w:name w:val="Default Paragraph Font"/>
    <w:uiPriority w:val="1"/>
    <w:semiHidden/>
    <w:unhideWhenUsed/>
  </w:style>
  <w:style w:type="table" w:styleId="656" w:default="1">
    <w:name w:val="Normal Table"/>
    <w:uiPriority w:val="99"/>
    <w:semiHidden/>
    <w:unhideWhenUsed/>
    <w:tblPr>
      <w:tblInd w:w="0" w:type="dxa"/>
      <w:tblCellMar>
        <w:left w:w="108" w:type="dxa"/>
        <w:top w:w="0" w:type="dxa"/>
        <w:right w:w="108" w:type="dxa"/>
        <w:bottom w:w="0" w:type="dxa"/>
      </w:tblCellMar>
    </w:tblPr>
  </w:style>
  <w:style w:type="numbering" w:styleId="657" w:default="1">
    <w:name w:val="No List"/>
    <w:uiPriority w:val="99"/>
    <w:semiHidden/>
    <w:unhideWhenUsed/>
  </w:style>
  <w:style w:type="paragraph" w:styleId="658">
    <w:name w:val="No Spacing"/>
    <w:uiPriority w:val="1"/>
    <w:qFormat/>
    <w:pPr>
      <w:spacing w:after="0" w:line="240" w:lineRule="auto"/>
    </w:pPr>
  </w:style>
  <w:style w:type="paragraph" w:styleId="659">
    <w:name w:val="Header"/>
    <w:basedOn w:val="654"/>
    <w:link w:val="660"/>
    <w:uiPriority w:val="99"/>
    <w:unhideWhenUsed/>
    <w:pPr>
      <w:spacing w:after="0" w:line="240" w:lineRule="auto"/>
      <w:tabs>
        <w:tab w:val="center" w:pos="4677" w:leader="none"/>
        <w:tab w:val="right" w:pos="9355" w:leader="none"/>
      </w:tabs>
    </w:pPr>
  </w:style>
  <w:style w:type="character" w:styleId="660" w:customStyle="1">
    <w:name w:val="Верхний колонтитул Знак"/>
    <w:basedOn w:val="655"/>
    <w:link w:val="659"/>
    <w:uiPriority w:val="99"/>
  </w:style>
  <w:style w:type="paragraph" w:styleId="661">
    <w:name w:val="Footer"/>
    <w:basedOn w:val="654"/>
    <w:link w:val="662"/>
    <w:uiPriority w:val="99"/>
    <w:unhideWhenUsed/>
    <w:pPr>
      <w:spacing w:after="0" w:line="240" w:lineRule="auto"/>
      <w:tabs>
        <w:tab w:val="center" w:pos="4677" w:leader="none"/>
        <w:tab w:val="right" w:pos="9355" w:leader="none"/>
      </w:tabs>
    </w:pPr>
  </w:style>
  <w:style w:type="character" w:styleId="662" w:customStyle="1">
    <w:name w:val="Нижний колонтитул Знак"/>
    <w:basedOn w:val="655"/>
    <w:link w:val="661"/>
    <w:uiPriority w:val="99"/>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Р7-Офис/7.2.2.40</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Полищук</dc:creator>
  <cp:revision>3</cp:revision>
  <dcterms:created xsi:type="dcterms:W3CDTF">2023-02-20T03:29:00Z</dcterms:created>
  <dcterms:modified xsi:type="dcterms:W3CDTF">2023-02-20T07:43:14Z</dcterms:modified>
</cp:coreProperties>
</file>